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787A087A" w:rsidR="005464CD" w:rsidRPr="004B579A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4B579A">
              <w:rPr>
                <w:b/>
                <w:bCs/>
                <w:lang w:val="sr-Cyrl-RS"/>
              </w:rPr>
              <w:t>Међународни економски и финансијски односи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15865C68" w:rsidR="005464CD" w:rsidRPr="00F469AF" w:rsidRDefault="005464CD" w:rsidP="004B579A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4B579A">
              <w:rPr>
                <w:b/>
                <w:bCs/>
                <w:lang w:val="sr-Cyrl-CS"/>
              </w:rPr>
              <w:t xml:space="preserve"> проф. др Милош Тодоровић, проф. др Иван Марковић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64596291" w:rsidR="005464CD" w:rsidRPr="001D5895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1D5895">
              <w:rPr>
                <w:b/>
                <w:bCs/>
                <w:lang w:val="sr-Cyrl-R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FF13A60" w:rsidR="005464CD" w:rsidRPr="001D5895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1D5895">
              <w:rPr>
                <w:b/>
                <w:bCs/>
                <w:lang w:val="sr-Latn-RS"/>
              </w:rPr>
              <w:t xml:space="preserve"> -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2AC03BF9" w14:textId="77777777" w:rsidR="004B579A" w:rsidRPr="004B579A" w:rsidRDefault="004B579A" w:rsidP="004B579A">
            <w:pPr>
              <w:jc w:val="both"/>
              <w:rPr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Изучити савремене теорије међународне трговине</w:t>
            </w:r>
          </w:p>
          <w:p w14:paraId="2BC996C0" w14:textId="77777777" w:rsidR="004B579A" w:rsidRPr="004B579A" w:rsidRDefault="004B579A" w:rsidP="004B579A">
            <w:pPr>
              <w:jc w:val="both"/>
              <w:rPr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Изучити актуелне међународне трговинске и финансијске токове</w:t>
            </w:r>
          </w:p>
          <w:p w14:paraId="6C54B5C7" w14:textId="5D05B125" w:rsidR="005464CD" w:rsidRPr="00F469AF" w:rsidRDefault="004B579A" w:rsidP="007B75B4">
            <w:pPr>
              <w:jc w:val="both"/>
              <w:rPr>
                <w:b/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Оспособити студента за истраживачки рад у области међународних економских и                                                                                                                                                                                                                         финансијских односа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1E178B9F" w14:textId="3E69B5E1" w:rsidR="004B579A" w:rsidRPr="004B579A" w:rsidRDefault="004B579A" w:rsidP="004B579A">
            <w:pPr>
              <w:jc w:val="both"/>
              <w:rPr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Вештина извођења квалитетне анализе и закључака на бази усвојених методолошких и знања из области међународне економије</w:t>
            </w:r>
          </w:p>
          <w:p w14:paraId="085414A1" w14:textId="77777777" w:rsidR="004B579A" w:rsidRPr="004B579A" w:rsidRDefault="004B579A" w:rsidP="004B579A">
            <w:pPr>
              <w:jc w:val="both"/>
              <w:rPr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- Коришћење савремених теорија међународне трговине у објашњењу међународних економских и финансијских односа</w:t>
            </w:r>
          </w:p>
          <w:p w14:paraId="647E4749" w14:textId="0B4B2637" w:rsidR="005464CD" w:rsidRPr="004B579A" w:rsidRDefault="004B579A" w:rsidP="007B75B4">
            <w:pPr>
              <w:jc w:val="both"/>
              <w:rPr>
                <w:b/>
                <w:bCs/>
                <w:lang w:val="sr-Cyrl-CS"/>
              </w:rPr>
            </w:pPr>
            <w:r w:rsidRPr="004B579A">
              <w:rPr>
                <w:bCs/>
                <w:lang w:val="sr-Cyrl-CS"/>
              </w:rPr>
              <w:t>- Развој дисциплине кроз научне радове који ће произаћи из докторске дисертације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5619342C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Садржај предмета</w:t>
            </w:r>
          </w:p>
          <w:p w14:paraId="1FF34F02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1. Савремене теорије међународне трговине</w:t>
            </w:r>
          </w:p>
          <w:p w14:paraId="542ABD18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2. Улога међународних финансијских институција у економским и финансијским токовима светске привреде</w:t>
            </w:r>
          </w:p>
          <w:p w14:paraId="164FDCB7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3. Међународни трговински токови</w:t>
            </w:r>
          </w:p>
          <w:p w14:paraId="6BC50F89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4. Савремене тенденције у међународном трансферу капитала</w:t>
            </w:r>
          </w:p>
          <w:p w14:paraId="193EE8B3" w14:textId="77777777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5. Међународне економске интеграције</w:t>
            </w:r>
          </w:p>
          <w:p w14:paraId="73065006" w14:textId="2D3ADE30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5. 1. Европска унија (ставови о проширењу, савремена аграрна политика ЕУ,</w:t>
            </w:r>
            <w:r w:rsidR="002246D7">
              <w:rPr>
                <w:i/>
                <w:iCs/>
                <w:lang w:val="sr-Latn-RS"/>
              </w:rPr>
              <w:t xml:space="preserve"> </w:t>
            </w:r>
            <w:r w:rsidRPr="004B579A">
              <w:rPr>
                <w:i/>
                <w:iCs/>
                <w:lang w:val="sr-Cyrl-CS"/>
              </w:rPr>
              <w:t>монетарна политика ЕМУ у светлу међународних финансијских криза,</w:t>
            </w:r>
            <w:r w:rsidR="002246D7">
              <w:rPr>
                <w:i/>
                <w:iCs/>
                <w:lang w:val="sr-Latn-RS"/>
              </w:rPr>
              <w:t xml:space="preserve"> </w:t>
            </w:r>
            <w:r w:rsidRPr="004B579A">
              <w:rPr>
                <w:i/>
                <w:iCs/>
                <w:lang w:val="sr-Cyrl-CS"/>
              </w:rPr>
              <w:t>позиција евра према долару и другим топ валутама итд.</w:t>
            </w:r>
          </w:p>
          <w:p w14:paraId="24E706AA" w14:textId="068A1DAF" w:rsidR="004B579A" w:rsidRPr="004B579A" w:rsidRDefault="004B579A" w:rsidP="004B579A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5. 2. NAFTA – перспективе ширења на југ, односи са ЕУ и другим</w:t>
            </w:r>
            <w:r w:rsidR="002246D7">
              <w:rPr>
                <w:i/>
                <w:iCs/>
                <w:lang w:val="sr-Latn-RS"/>
              </w:rPr>
              <w:t xml:space="preserve"> </w:t>
            </w:r>
            <w:r w:rsidRPr="004B579A">
              <w:rPr>
                <w:i/>
                <w:iCs/>
                <w:lang w:val="sr-Cyrl-CS"/>
              </w:rPr>
              <w:t>интеграцијама, , перспективе даље у нутрашње интеграције...)</w:t>
            </w:r>
          </w:p>
          <w:p w14:paraId="25AADC44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26D0F38C" w14:textId="77777777" w:rsidR="005464CD" w:rsidRPr="004B579A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39F3363" w14:textId="663ECBC4" w:rsidR="005464CD" w:rsidRPr="00F469AF" w:rsidRDefault="004B579A" w:rsidP="007B75B4">
            <w:pPr>
              <w:jc w:val="both"/>
              <w:rPr>
                <w:i/>
                <w:iCs/>
                <w:lang w:val="sr-Cyrl-CS"/>
              </w:rPr>
            </w:pPr>
            <w:r w:rsidRPr="004B579A">
              <w:rPr>
                <w:i/>
                <w:iCs/>
                <w:lang w:val="sr-Cyrl-CS"/>
              </w:rPr>
              <w:t>Израда и анализа студија случаја на пољу савремених међународних финансијских кретања.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60D41A2A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7D1A1604" w14:textId="77777777" w:rsidR="003D32C7" w:rsidRDefault="003D32C7" w:rsidP="00CA731F">
            <w:pPr>
              <w:jc w:val="both"/>
              <w:rPr>
                <w:lang w:val="sr-Cyrl-RS"/>
              </w:rPr>
            </w:pPr>
            <w:r>
              <w:rPr>
                <w:lang w:val="sr-Latn-RS"/>
              </w:rPr>
              <w:t xml:space="preserve">Tri-Dung Lam (2015), </w:t>
            </w:r>
            <w:r w:rsidRPr="002246D7">
              <w:rPr>
                <w:lang w:val="sr-Latn-RS"/>
              </w:rPr>
              <w:t>A Review of Modern International Trade Theories</w:t>
            </w:r>
            <w:r>
              <w:rPr>
                <w:lang w:val="sr-Latn-RS"/>
              </w:rPr>
              <w:t xml:space="preserve">, </w:t>
            </w:r>
            <w:r w:rsidRPr="002246D7">
              <w:rPr>
                <w:lang w:val="sr-Latn-RS"/>
              </w:rPr>
              <w:t>American Journal of Ec</w:t>
            </w:r>
            <w:r>
              <w:rPr>
                <w:lang w:val="sr-Latn-RS"/>
              </w:rPr>
              <w:t xml:space="preserve">onomics, Finance and Management </w:t>
            </w:r>
            <w:r w:rsidRPr="002246D7">
              <w:rPr>
                <w:lang w:val="sr-Latn-RS"/>
              </w:rPr>
              <w:t>Vol. 1, No. 6, pp. 604-614</w:t>
            </w:r>
            <w:r>
              <w:rPr>
                <w:lang w:val="sr-Latn-RS"/>
              </w:rPr>
              <w:t>.</w:t>
            </w:r>
          </w:p>
          <w:p w14:paraId="5AB8063C" w14:textId="6CCB8286" w:rsidR="004B579A" w:rsidRDefault="00CA731F" w:rsidP="00CA731F">
            <w:pPr>
              <w:jc w:val="both"/>
              <w:rPr>
                <w:lang w:val="sr-Latn-RS"/>
              </w:rPr>
            </w:pPr>
            <w:r w:rsidRPr="00CA731F">
              <w:rPr>
                <w:lang w:val="sr-Cyrl-CS"/>
              </w:rPr>
              <w:t>Haichao</w:t>
            </w:r>
            <w:r>
              <w:rPr>
                <w:lang w:val="sr-Latn-RS"/>
              </w:rPr>
              <w:t xml:space="preserve"> </w:t>
            </w:r>
            <w:r w:rsidRPr="00CA731F">
              <w:rPr>
                <w:lang w:val="sr-Cyrl-CS"/>
              </w:rPr>
              <w:t>Fan</w:t>
            </w:r>
            <w:r>
              <w:rPr>
                <w:lang w:val="sr-Latn-RS"/>
              </w:rPr>
              <w:t xml:space="preserve">, </w:t>
            </w:r>
            <w:r w:rsidRPr="00CA731F">
              <w:rPr>
                <w:lang w:val="sr-Cyrl-CS"/>
              </w:rPr>
              <w:t>Faqin</w:t>
            </w:r>
            <w:r>
              <w:rPr>
                <w:lang w:val="sr-Latn-RS"/>
              </w:rPr>
              <w:t xml:space="preserve"> </w:t>
            </w:r>
            <w:r w:rsidRPr="00CA731F">
              <w:rPr>
                <w:lang w:val="sr-Cyrl-CS"/>
              </w:rPr>
              <w:t>Lin</w:t>
            </w:r>
            <w:r>
              <w:rPr>
                <w:lang w:val="sr-Latn-RS"/>
              </w:rPr>
              <w:t xml:space="preserve">, </w:t>
            </w:r>
            <w:r w:rsidRPr="00CA731F">
              <w:rPr>
                <w:lang w:val="sr-Cyrl-CS"/>
              </w:rPr>
              <w:t>Shu</w:t>
            </w:r>
            <w:r>
              <w:rPr>
                <w:lang w:val="sr-Latn-RS"/>
              </w:rPr>
              <w:t xml:space="preserve"> </w:t>
            </w:r>
            <w:r w:rsidRPr="00CA731F">
              <w:rPr>
                <w:lang w:val="sr-Cyrl-CS"/>
              </w:rPr>
              <w:t>Lin</w:t>
            </w:r>
            <w:r>
              <w:rPr>
                <w:lang w:val="sr-Latn-RS"/>
              </w:rPr>
              <w:t xml:space="preserve"> (2020), </w:t>
            </w:r>
            <w:r w:rsidRPr="00CA731F">
              <w:rPr>
                <w:lang w:val="sr-Cyrl-CS"/>
              </w:rPr>
              <w:t>The hidden cost of trade liberalization: Input tariff shocks and worker health in China</w:t>
            </w:r>
            <w:r>
              <w:rPr>
                <w:lang w:val="sr-Latn-RS"/>
              </w:rPr>
              <w:t xml:space="preserve">, </w:t>
            </w:r>
            <w:r w:rsidRPr="00CA731F">
              <w:rPr>
                <w:lang w:val="sr-Latn-RS"/>
              </w:rPr>
              <w:t>Jou</w:t>
            </w:r>
            <w:r>
              <w:rPr>
                <w:lang w:val="sr-Latn-RS"/>
              </w:rPr>
              <w:t xml:space="preserve">rnal of International Economics, </w:t>
            </w:r>
            <w:r w:rsidRPr="00CA731F">
              <w:rPr>
                <w:lang w:val="sr-Latn-RS"/>
              </w:rPr>
              <w:t>Volume 126</w:t>
            </w:r>
            <w:r>
              <w:rPr>
                <w:lang w:val="sr-Latn-RS"/>
              </w:rPr>
              <w:t>.</w:t>
            </w:r>
          </w:p>
          <w:p w14:paraId="11450741" w14:textId="4ADD25DD" w:rsidR="004534E2" w:rsidRDefault="00447EB7" w:rsidP="00447EB7">
            <w:pPr>
              <w:jc w:val="both"/>
              <w:rPr>
                <w:lang w:val="sr-Latn-RS"/>
              </w:rPr>
            </w:pPr>
            <w:r w:rsidRPr="00447EB7">
              <w:rPr>
                <w:lang w:val="sr-Latn-RS"/>
              </w:rPr>
              <w:t>Wishnu</w:t>
            </w:r>
            <w:r>
              <w:rPr>
                <w:lang w:val="sr-Latn-RS"/>
              </w:rPr>
              <w:t xml:space="preserve"> </w:t>
            </w:r>
            <w:r w:rsidRPr="00447EB7">
              <w:rPr>
                <w:lang w:val="sr-Latn-RS"/>
              </w:rPr>
              <w:t>Mahraddika</w:t>
            </w:r>
            <w:r>
              <w:rPr>
                <w:lang w:val="sr-Latn-RS"/>
              </w:rPr>
              <w:t xml:space="preserve"> (2020), </w:t>
            </w:r>
            <w:r w:rsidRPr="00447EB7">
              <w:rPr>
                <w:lang w:val="sr-Latn-RS"/>
              </w:rPr>
              <w:t xml:space="preserve"> Real exchange rate misalignments in developing countries: The role of exchange rate flexibility and capital account openness</w:t>
            </w:r>
            <w:r>
              <w:rPr>
                <w:lang w:val="sr-Latn-RS"/>
              </w:rPr>
              <w:t>,</w:t>
            </w:r>
            <w:r>
              <w:t xml:space="preserve"> </w:t>
            </w:r>
            <w:r>
              <w:rPr>
                <w:lang w:val="sr-Latn-RS"/>
              </w:rPr>
              <w:t xml:space="preserve">International Economics, </w:t>
            </w:r>
            <w:r w:rsidRPr="00447EB7">
              <w:rPr>
                <w:lang w:val="sr-Latn-RS"/>
              </w:rPr>
              <w:t>Volume 163, Pages 1-24</w:t>
            </w:r>
            <w:r>
              <w:rPr>
                <w:lang w:val="sr-Latn-RS"/>
              </w:rPr>
              <w:t>.</w:t>
            </w:r>
          </w:p>
          <w:p w14:paraId="056FE290" w14:textId="77777777" w:rsidR="00C31904" w:rsidRDefault="004534E2" w:rsidP="002246D7">
            <w:pPr>
              <w:jc w:val="both"/>
              <w:rPr>
                <w:lang w:val="sr-Cyrl-RS"/>
              </w:rPr>
            </w:pPr>
            <w:r>
              <w:rPr>
                <w:lang w:val="sr-Latn-RS"/>
              </w:rPr>
              <w:t xml:space="preserve">Isaac Baley, </w:t>
            </w:r>
            <w:r w:rsidRPr="004534E2">
              <w:rPr>
                <w:lang w:val="sr-Latn-RS"/>
              </w:rPr>
              <w:t>Laura Veldkamp</w:t>
            </w:r>
            <w:r>
              <w:rPr>
                <w:lang w:val="sr-Latn-RS"/>
              </w:rPr>
              <w:t xml:space="preserve">, </w:t>
            </w:r>
            <w:r w:rsidRPr="004534E2">
              <w:rPr>
                <w:lang w:val="sr-Latn-RS"/>
              </w:rPr>
              <w:t>Michael Waugh</w:t>
            </w:r>
            <w:r>
              <w:rPr>
                <w:lang w:val="sr-Latn-RS"/>
              </w:rPr>
              <w:t xml:space="preserve"> (2020), </w:t>
            </w:r>
            <w:r w:rsidRPr="004534E2">
              <w:rPr>
                <w:lang w:val="sr-Latn-RS"/>
              </w:rPr>
              <w:t>Can global uncertainty promote international trade?</w:t>
            </w:r>
            <w:r>
              <w:rPr>
                <w:lang w:val="sr-Latn-RS"/>
              </w:rPr>
              <w:t xml:space="preserve">, </w:t>
            </w:r>
            <w:r w:rsidRPr="00CA731F">
              <w:rPr>
                <w:lang w:val="sr-Latn-RS"/>
              </w:rPr>
              <w:t>Jou</w:t>
            </w:r>
            <w:r>
              <w:rPr>
                <w:lang w:val="sr-Latn-RS"/>
              </w:rPr>
              <w:t xml:space="preserve">rnal of International Economics, </w:t>
            </w:r>
            <w:r w:rsidRPr="00CA731F">
              <w:rPr>
                <w:lang w:val="sr-Latn-RS"/>
              </w:rPr>
              <w:t>Volume 126</w:t>
            </w:r>
          </w:p>
          <w:p w14:paraId="40D705B6" w14:textId="0EEB21C3" w:rsidR="003D32C7" w:rsidRPr="003D32C7" w:rsidRDefault="003D32C7" w:rsidP="002246D7">
            <w:pPr>
              <w:jc w:val="both"/>
              <w:rPr>
                <w:lang w:val="sr-Cyrl-RS"/>
              </w:rPr>
            </w:pPr>
            <w:r w:rsidRPr="003D32C7">
              <w:rPr>
                <w:lang w:val="sr-Cyrl-RS"/>
              </w:rPr>
              <w:t>De Grauwe, Paul (2020) Economics of monetary union. Oxford University Press, Oxford, UK</w:t>
            </w:r>
            <w:r w:rsidR="00ED5863">
              <w:rPr>
                <w:lang w:val="sr-Cyrl-RS"/>
              </w:rPr>
              <w:t>.</w:t>
            </w:r>
            <w:bookmarkStart w:id="0" w:name="_GoBack"/>
            <w:bookmarkEnd w:id="0"/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78733F9E" w:rsidR="005464CD" w:rsidRPr="00F469AF" w:rsidRDefault="004B579A" w:rsidP="007B75B4">
            <w:pPr>
              <w:jc w:val="both"/>
              <w:rPr>
                <w:lang w:val="sr-Cyrl-CS"/>
              </w:rPr>
            </w:pPr>
            <w:r w:rsidRPr="004B579A">
              <w:rPr>
                <w:lang w:val="sr-Cyrl-CS"/>
              </w:rPr>
              <w:t>Дискусије, презентације и анализе пројеката, излагања семинарских радова, рад у групама.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65C47240" w14:textId="77777777" w:rsidR="0013078C" w:rsidRPr="0013078C" w:rsidRDefault="0013078C" w:rsidP="007B75B4">
            <w:pPr>
              <w:jc w:val="both"/>
              <w:rPr>
                <w:b/>
                <w:bCs/>
                <w:lang w:val="en-US"/>
              </w:rPr>
            </w:pPr>
          </w:p>
          <w:p w14:paraId="54FC1528" w14:textId="77777777" w:rsidR="005464CD" w:rsidRDefault="005464CD" w:rsidP="007B75B4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  <w:p w14:paraId="006D9452" w14:textId="0385EBBF" w:rsidR="0013078C" w:rsidRPr="0013078C" w:rsidRDefault="0013078C" w:rsidP="007B75B4">
            <w:pPr>
              <w:jc w:val="both"/>
              <w:rPr>
                <w:lang w:val="en-US"/>
              </w:rPr>
            </w:pP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2B60455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0B42E4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7C12074A" w14:textId="77777777" w:rsidR="000A579C" w:rsidRDefault="000A579C" w:rsidP="00F9307A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A579C"/>
    <w:rsid w:val="0013078C"/>
    <w:rsid w:val="001D5895"/>
    <w:rsid w:val="002246D7"/>
    <w:rsid w:val="003D32C7"/>
    <w:rsid w:val="00447EB7"/>
    <w:rsid w:val="004534E2"/>
    <w:rsid w:val="004B579A"/>
    <w:rsid w:val="005464CD"/>
    <w:rsid w:val="0087539C"/>
    <w:rsid w:val="009E67D4"/>
    <w:rsid w:val="00AD668F"/>
    <w:rsid w:val="00C31904"/>
    <w:rsid w:val="00CA731F"/>
    <w:rsid w:val="00ED5863"/>
    <w:rsid w:val="00EE10F0"/>
    <w:rsid w:val="00F9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Ivan</cp:lastModifiedBy>
  <cp:revision>11</cp:revision>
  <dcterms:created xsi:type="dcterms:W3CDTF">2020-06-18T15:15:00Z</dcterms:created>
  <dcterms:modified xsi:type="dcterms:W3CDTF">2020-06-24T22:15:00Z</dcterms:modified>
</cp:coreProperties>
</file>